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C9537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1D0FE1">
        <w:rPr>
          <w:rFonts w:ascii="IranNastaliq" w:hAnsi="IranNastaliq" w:cs="IranNastaliq" w:hint="cs"/>
          <w:rtl/>
          <w:lang w:bidi="fa-IR"/>
        </w:rPr>
        <w:t>برق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C95373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bookmarkStart w:id="0" w:name="_GoBack"/>
      <w:bookmarkEnd w:id="0"/>
      <w:r w:rsidR="00C95373">
        <w:rPr>
          <w:rFonts w:ascii="IranNastaliq" w:hAnsi="IranNastaliq" w:cs="B Lotus" w:hint="cs"/>
          <w:sz w:val="28"/>
          <w:szCs w:val="28"/>
          <w:rtl/>
          <w:lang w:bidi="fa-IR"/>
        </w:rPr>
        <w:t>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D0FE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1D0FE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D0FE1">
              <w:rPr>
                <w:rFonts w:ascii="IranNastaliq" w:hAnsi="IranNastaliq" w:cs="B Mitra"/>
                <w:sz w:val="28"/>
                <w:szCs w:val="28"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D0F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شناسايي سيستم ها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1D0FE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1D0FE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System Identifications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1D0FE1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1D0F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آزادي</w:t>
            </w:r>
            <w:r w:rsidR="001D0FE1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1D0FE1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1D0FE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azadieng@yahoo.com, sazadi@semnan.ac.ir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9537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و يك شنبه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9537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شناسايي سيستم 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9537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:rsidR="007A6B1B" w:rsidRPr="00FE7024" w:rsidRDefault="00C9537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C9537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10" w:type="dxa"/>
            <w:gridSpan w:val="2"/>
          </w:tcPr>
          <w:p w:rsidR="007A6B1B" w:rsidRPr="00FE7024" w:rsidRDefault="00C9537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1D0FE1" w:rsidRDefault="00C1549F" w:rsidP="00C1549F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C1549F" w:rsidRPr="004B094A" w:rsidRDefault="001D0FE1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1D0FE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2011_Rolf Isermann, Marco Münchhof (auth.)-Identification of Dynamic Systems_ An Introduction with Applications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D0FE1" w:rsidRPr="001D0FE1" w:rsidRDefault="001D0FE1" w:rsidP="001D0FE1">
            <w:pPr>
              <w:pStyle w:val="Header"/>
              <w:jc w:val="right"/>
              <w:rPr>
                <w:b/>
                <w:bCs/>
                <w:sz w:val="24"/>
                <w:szCs w:val="24"/>
              </w:rPr>
            </w:pPr>
            <w:r w:rsidRPr="001D0FE1">
              <w:rPr>
                <w:rFonts w:hint="cs"/>
                <w:b/>
                <w:bCs/>
                <w:sz w:val="24"/>
                <w:szCs w:val="24"/>
                <w:rtl/>
              </w:rPr>
              <w:t>مدلسازی تحلیلی و عملی</w:t>
            </w:r>
          </w:p>
          <w:p w:rsidR="00FE7024" w:rsidRPr="001D0FE1" w:rsidRDefault="00FE7024" w:rsidP="001D0FE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D0FE1" w:rsidRPr="001D0FE1" w:rsidRDefault="001D0FE1" w:rsidP="001D0FE1">
            <w:pPr>
              <w:pStyle w:val="Header"/>
              <w:jc w:val="right"/>
              <w:rPr>
                <w:b/>
                <w:bCs/>
                <w:sz w:val="24"/>
                <w:szCs w:val="24"/>
              </w:rPr>
            </w:pPr>
            <w:r w:rsidRPr="001D0FE1">
              <w:rPr>
                <w:rFonts w:hint="cs"/>
                <w:b/>
                <w:bCs/>
                <w:sz w:val="24"/>
                <w:szCs w:val="24"/>
                <w:rtl/>
              </w:rPr>
              <w:t>مسایل و وظایف شناسایی سیستمهای دینامیکی</w:t>
            </w:r>
          </w:p>
          <w:p w:rsidR="006B3CAE" w:rsidRPr="001D0FE1" w:rsidRDefault="006B3CAE" w:rsidP="001D0FE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D0FE1" w:rsidRPr="001D0FE1" w:rsidRDefault="001D0FE1" w:rsidP="001D0FE1">
            <w:pPr>
              <w:pStyle w:val="Header"/>
              <w:jc w:val="right"/>
              <w:rPr>
                <w:b/>
                <w:bCs/>
                <w:sz w:val="24"/>
                <w:szCs w:val="24"/>
              </w:rPr>
            </w:pPr>
            <w:r w:rsidRPr="001D0FE1">
              <w:rPr>
                <w:rFonts w:hint="cs"/>
                <w:b/>
                <w:bCs/>
                <w:sz w:val="24"/>
                <w:szCs w:val="24"/>
                <w:rtl/>
              </w:rPr>
              <w:t>مرور روشهای شناسایی</w:t>
            </w:r>
          </w:p>
          <w:p w:rsidR="006B3CAE" w:rsidRPr="001D0FE1" w:rsidRDefault="006B3CAE" w:rsidP="001D0FE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D0FE1" w:rsidRDefault="001D0FE1" w:rsidP="001D0FE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D0FE1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t>مدلها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t xml:space="preserve"> ر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 w:hint="eastAsia"/>
                <w:b/>
                <w:bCs/>
                <w:sz w:val="24"/>
                <w:szCs w:val="24"/>
                <w:rtl/>
                <w:lang w:bidi="fa-IR"/>
              </w:rPr>
              <w:t>اض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t xml:space="preserve"> س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 w:hint="eastAsia"/>
                <w:b/>
                <w:bCs/>
                <w:sz w:val="24"/>
                <w:szCs w:val="24"/>
                <w:rtl/>
                <w:lang w:bidi="fa-IR"/>
              </w:rPr>
              <w:t>ستمها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t xml:space="preserve"> د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 w:hint="eastAsia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t xml:space="preserve"> برا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t xml:space="preserve"> س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 w:hint="eastAsia"/>
                <w:b/>
                <w:bCs/>
                <w:sz w:val="24"/>
                <w:szCs w:val="24"/>
                <w:rtl/>
                <w:lang w:bidi="fa-IR"/>
              </w:rPr>
              <w:t>گنالها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t xml:space="preserve"> زمان پ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 w:hint="eastAsia"/>
                <w:b/>
                <w:bCs/>
                <w:sz w:val="24"/>
                <w:szCs w:val="24"/>
                <w:rtl/>
                <w:lang w:bidi="fa-IR"/>
              </w:rPr>
              <w:t>وسته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D0FE1" w:rsidRDefault="001D0FE1" w:rsidP="001D0FE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1D0FE1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t>مدلها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t xml:space="preserve"> ر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 w:hint="eastAsia"/>
                <w:b/>
                <w:bCs/>
                <w:sz w:val="24"/>
                <w:szCs w:val="24"/>
                <w:rtl/>
                <w:lang w:bidi="fa-IR"/>
              </w:rPr>
              <w:t>اض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t xml:space="preserve"> س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 w:hint="eastAsia"/>
                <w:b/>
                <w:bCs/>
                <w:sz w:val="24"/>
                <w:szCs w:val="24"/>
                <w:rtl/>
                <w:lang w:bidi="fa-IR"/>
              </w:rPr>
              <w:t>ستمها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t xml:space="preserve"> د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 w:hint="eastAsia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t xml:space="preserve"> برا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t xml:space="preserve"> س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 w:hint="eastAsia"/>
                <w:b/>
                <w:bCs/>
                <w:sz w:val="24"/>
                <w:szCs w:val="24"/>
                <w:rtl/>
                <w:lang w:bidi="fa-IR"/>
              </w:rPr>
              <w:t>گنالها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D0FE1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t xml:space="preserve"> زمان </w:t>
            </w:r>
            <w:r w:rsidRPr="001D0FE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گسسته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D0FE1" w:rsidRPr="001D0FE1" w:rsidRDefault="001D0FE1" w:rsidP="001D0FE1">
            <w:pPr>
              <w:pStyle w:val="Header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D0FE1">
              <w:rPr>
                <w:rFonts w:hint="cs"/>
                <w:b/>
                <w:bCs/>
                <w:sz w:val="24"/>
                <w:szCs w:val="24"/>
                <w:rtl/>
              </w:rPr>
              <w:t>مدلهای زمان پیوسته سیگنالهای تصادفی</w:t>
            </w:r>
          </w:p>
          <w:p w:rsidR="006B3CAE" w:rsidRPr="001D0FE1" w:rsidRDefault="006B3CAE" w:rsidP="001D0FE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D0FE1" w:rsidRPr="001D0FE1" w:rsidRDefault="001D0FE1" w:rsidP="001D0FE1">
            <w:pPr>
              <w:pStyle w:val="Header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D0FE1">
              <w:rPr>
                <w:rFonts w:hint="cs"/>
                <w:b/>
                <w:bCs/>
                <w:sz w:val="24"/>
                <w:szCs w:val="24"/>
                <w:rtl/>
              </w:rPr>
              <w:t>مدلهای زمان گسسته سیگنالهای تصادفی</w:t>
            </w:r>
          </w:p>
          <w:p w:rsidR="006B3CAE" w:rsidRPr="001D0FE1" w:rsidRDefault="006B3CAE" w:rsidP="001D0FE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D0FE1" w:rsidRPr="001D0FE1" w:rsidRDefault="001D0FE1" w:rsidP="001D0FE1">
            <w:pPr>
              <w:pStyle w:val="Header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D0FE1">
              <w:rPr>
                <w:rFonts w:hint="cs"/>
                <w:b/>
                <w:bCs/>
                <w:sz w:val="24"/>
                <w:szCs w:val="24"/>
                <w:rtl/>
              </w:rPr>
              <w:t>سیستمهای دارای خاصیت انتگرالی و مشتقی</w:t>
            </w:r>
          </w:p>
          <w:p w:rsidR="006B3CAE" w:rsidRPr="001D0FE1" w:rsidRDefault="006B3CAE" w:rsidP="001D0FE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D0FE1" w:rsidRDefault="001D0FE1" w:rsidP="001D0FE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D0FE1">
              <w:rPr>
                <w:rFonts w:hint="cs"/>
                <w:b/>
                <w:bCs/>
                <w:sz w:val="24"/>
                <w:szCs w:val="24"/>
                <w:rtl/>
              </w:rPr>
              <w:t>شناسایی مدلهای غیرپارامتری در حوزه فرکانس – سیگنالهای زمان پیوسته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D0FE1" w:rsidRDefault="001D0FE1" w:rsidP="001D0FE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D0FE1">
              <w:rPr>
                <w:rFonts w:hint="cs"/>
                <w:b/>
                <w:bCs/>
                <w:sz w:val="24"/>
                <w:szCs w:val="24"/>
                <w:rtl/>
              </w:rPr>
              <w:t>شناسایی مدلهای غیرپارامتری در حوزه فرکانس – سیگنالهای زمان گسسته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D0FE1" w:rsidRDefault="001D0FE1" w:rsidP="001D0FE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D0FE1">
              <w:rPr>
                <w:rFonts w:hint="cs"/>
                <w:b/>
                <w:bCs/>
                <w:sz w:val="24"/>
                <w:szCs w:val="24"/>
                <w:rtl/>
              </w:rPr>
              <w:t>روشهای تحلیل طیفی برای سیگنالهای متناوب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D0FE1" w:rsidRDefault="001D0FE1" w:rsidP="001D0FE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D0FE1">
              <w:rPr>
                <w:rFonts w:hint="cs"/>
                <w:b/>
                <w:bCs/>
                <w:sz w:val="24"/>
                <w:szCs w:val="24"/>
                <w:rtl/>
              </w:rPr>
              <w:t>روشهای تحلیل طیفی برای سیگنالهای غیر متناوب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D0FE1" w:rsidRPr="001D0FE1" w:rsidRDefault="001D0FE1" w:rsidP="001D0FE1">
            <w:pPr>
              <w:pStyle w:val="Header"/>
              <w:jc w:val="right"/>
              <w:rPr>
                <w:b/>
                <w:bCs/>
                <w:sz w:val="24"/>
                <w:szCs w:val="24"/>
              </w:rPr>
            </w:pPr>
            <w:r w:rsidRPr="001D0FE1">
              <w:rPr>
                <w:rFonts w:hint="cs"/>
                <w:b/>
                <w:bCs/>
                <w:sz w:val="24"/>
                <w:szCs w:val="24"/>
                <w:rtl/>
              </w:rPr>
              <w:t>اندازه‌گیری پاسخ فرکانسی با سیگنالهای غیر متناوب</w:t>
            </w:r>
          </w:p>
          <w:p w:rsidR="006B3CAE" w:rsidRPr="001D0FE1" w:rsidRDefault="006B3CAE" w:rsidP="001D0FE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D0FE1" w:rsidRDefault="001D0FE1" w:rsidP="001D0FE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D0FE1">
              <w:rPr>
                <w:rFonts w:hint="cs"/>
                <w:b/>
                <w:bCs/>
                <w:sz w:val="24"/>
                <w:szCs w:val="24"/>
                <w:rtl/>
              </w:rPr>
              <w:t>اندازه‌گیری پاسخ فرکانسی با سیگنالهای تست متناوب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D0FE1" w:rsidRDefault="001D0FE1" w:rsidP="001D0FE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D0FE1">
              <w:rPr>
                <w:rFonts w:hint="cs"/>
                <w:b/>
                <w:bCs/>
                <w:sz w:val="24"/>
                <w:szCs w:val="24"/>
                <w:rtl/>
              </w:rPr>
              <w:t>شناسایی مدلهای غیرپارامتری با تحلیل همبستگی – زمان پیوسته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D0FE1" w:rsidRDefault="001D0FE1" w:rsidP="001D0FE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D0FE1">
              <w:rPr>
                <w:rFonts w:hint="cs"/>
                <w:b/>
                <w:bCs/>
                <w:sz w:val="24"/>
                <w:szCs w:val="24"/>
                <w:rtl/>
              </w:rPr>
              <w:t>شناسایی مدلهای غیرپارامتری با تحلیل همبستگی – زمان</w:t>
            </w:r>
            <w:r w:rsidRPr="001D0FE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D0FE1">
              <w:rPr>
                <w:rFonts w:hint="cs"/>
                <w:b/>
                <w:bCs/>
                <w:sz w:val="24"/>
                <w:szCs w:val="24"/>
                <w:rtl/>
              </w:rPr>
              <w:t>گسسته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01" w:rsidRDefault="00ED0D01" w:rsidP="0007479E">
      <w:pPr>
        <w:spacing w:after="0" w:line="240" w:lineRule="auto"/>
      </w:pPr>
      <w:r>
        <w:separator/>
      </w:r>
    </w:p>
  </w:endnote>
  <w:endnote w:type="continuationSeparator" w:id="0">
    <w:p w:rsidR="00ED0D01" w:rsidRDefault="00ED0D0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01" w:rsidRDefault="00ED0D01" w:rsidP="0007479E">
      <w:pPr>
        <w:spacing w:after="0" w:line="240" w:lineRule="auto"/>
      </w:pPr>
      <w:r>
        <w:separator/>
      </w:r>
    </w:p>
  </w:footnote>
  <w:footnote w:type="continuationSeparator" w:id="0">
    <w:p w:rsidR="00ED0D01" w:rsidRDefault="00ED0D0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1D0FE1"/>
    <w:rsid w:val="0023366D"/>
    <w:rsid w:val="00321206"/>
    <w:rsid w:val="003D23C3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B97D71"/>
    <w:rsid w:val="00BE73D7"/>
    <w:rsid w:val="00C1549F"/>
    <w:rsid w:val="00C84F12"/>
    <w:rsid w:val="00C95373"/>
    <w:rsid w:val="00E00030"/>
    <w:rsid w:val="00E13C35"/>
    <w:rsid w:val="00E31D17"/>
    <w:rsid w:val="00E32E53"/>
    <w:rsid w:val="00ED0D01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9A12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2</cp:revision>
  <cp:lastPrinted>2018-12-27T12:18:00Z</cp:lastPrinted>
  <dcterms:created xsi:type="dcterms:W3CDTF">2019-03-18T03:10:00Z</dcterms:created>
  <dcterms:modified xsi:type="dcterms:W3CDTF">2019-03-18T03:10:00Z</dcterms:modified>
</cp:coreProperties>
</file>